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801DA">
      <w:pPr>
        <w:spacing w:line="220" w:lineRule="atLeast"/>
        <w:jc w:val="center"/>
        <w:rPr>
          <w:rFonts w:hint="eastAsia" w:ascii="仿宋" w:hAnsi="仿宋" w:eastAsia="仿宋" w:cs="黑体"/>
          <w:b/>
          <w:sz w:val="52"/>
          <w:szCs w:val="52"/>
        </w:rPr>
      </w:pPr>
    </w:p>
    <w:p w14:paraId="73F16A3B">
      <w:pPr>
        <w:spacing w:line="220" w:lineRule="atLeast"/>
        <w:jc w:val="center"/>
        <w:rPr>
          <w:rFonts w:ascii="仿宋" w:hAnsi="仿宋" w:eastAsia="仿宋" w:cs="黑体"/>
          <w:b/>
          <w:sz w:val="52"/>
          <w:szCs w:val="52"/>
        </w:rPr>
      </w:pPr>
      <w:r>
        <w:rPr>
          <w:rFonts w:hint="eastAsia" w:ascii="仿宋" w:hAnsi="仿宋" w:eastAsia="仿宋" w:cs="黑体"/>
          <w:b/>
          <w:sz w:val="52"/>
          <w:szCs w:val="52"/>
        </w:rPr>
        <w:t>用户需求</w:t>
      </w:r>
    </w:p>
    <w:p w14:paraId="1E47EC6F">
      <w:pPr>
        <w:spacing w:after="0" w:line="220" w:lineRule="atLeast"/>
        <w:ind w:firstLine="720"/>
        <w:rPr>
          <w:rFonts w:hint="eastAsia" w:ascii="黑体" w:hAnsi="黑体" w:eastAsia="黑体" w:cs="黑体"/>
          <w:sz w:val="32"/>
          <w:szCs w:val="32"/>
        </w:rPr>
      </w:pPr>
      <w:r>
        <w:rPr>
          <w:rFonts w:hint="eastAsia" w:ascii="黑体" w:hAnsi="黑体" w:eastAsia="黑体" w:cs="黑体"/>
          <w:sz w:val="32"/>
          <w:szCs w:val="32"/>
        </w:rPr>
        <w:t>一、项目名称</w:t>
      </w:r>
    </w:p>
    <w:p w14:paraId="2FACF38A">
      <w:pPr>
        <w:spacing w:after="0" w:line="220" w:lineRule="atLeast"/>
        <w:ind w:firstLine="720"/>
        <w:rPr>
          <w:rFonts w:ascii="仿宋" w:hAnsi="仿宋" w:eastAsia="仿宋" w:cs="仿宋"/>
          <w:sz w:val="32"/>
          <w:szCs w:val="32"/>
        </w:rPr>
      </w:pPr>
      <w:r>
        <w:rPr>
          <w:rFonts w:hint="eastAsia" w:ascii="仿宋" w:hAnsi="仿宋" w:eastAsia="仿宋" w:cs="仿宋"/>
          <w:sz w:val="32"/>
          <w:szCs w:val="32"/>
          <w:lang w:val="en-US" w:eastAsia="zh-CN"/>
        </w:rPr>
        <w:t>惠来县人民医院工会生日蛋糕釆购项目</w:t>
      </w:r>
    </w:p>
    <w:p w14:paraId="45447DFC">
      <w:pPr>
        <w:spacing w:after="0" w:line="220" w:lineRule="atLeast"/>
        <w:ind w:firstLine="720"/>
        <w:rPr>
          <w:rFonts w:ascii="黑体" w:hAnsi="黑体" w:eastAsia="黑体" w:cs="黑体"/>
          <w:sz w:val="32"/>
          <w:szCs w:val="32"/>
        </w:rPr>
      </w:pPr>
      <w:r>
        <w:rPr>
          <w:rFonts w:hint="eastAsia" w:ascii="黑体" w:hAnsi="黑体" w:eastAsia="黑体" w:cs="黑体"/>
          <w:sz w:val="32"/>
          <w:szCs w:val="32"/>
        </w:rPr>
        <w:t>二、供应商资格</w:t>
      </w:r>
    </w:p>
    <w:p w14:paraId="627BF513">
      <w:pPr>
        <w:adjustRightInd/>
        <w:snapToGrid/>
        <w:spacing w:after="0" w:line="315" w:lineRule="atLeast"/>
        <w:ind w:firstLine="645"/>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1、在中华人民共和国境内注册，能够独立承担民事责任，有服务和供应能力的供应商，且能够提供惠来县范围门店或配送服务的经营企业。</w:t>
      </w:r>
    </w:p>
    <w:p w14:paraId="2D769D7A">
      <w:pPr>
        <w:pStyle w:val="12"/>
        <w:ind w:firstLine="640" w:firstLineChars="20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2、依法取得营业执照（或事业单位法人证书，或社会团体法人登记证书，或执业许可证）、组织机构代码证和税务登记证复印件（或者“三证合一”复印件）（加盖公章）。</w:t>
      </w:r>
    </w:p>
    <w:p w14:paraId="27D163A1">
      <w:pPr>
        <w:pStyle w:val="12"/>
        <w:ind w:firstLine="480" w:firstLineChars="15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xml:space="preserve"> 3、具备食品经营许可证（至少包含预包装食品销售）或仅销售预包装食品经营备案材料。</w:t>
      </w:r>
    </w:p>
    <w:p w14:paraId="0943CF8D">
      <w:pPr>
        <w:pStyle w:val="12"/>
        <w:ind w:firstLine="640" w:firstLineChars="200"/>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w:t>
      </w:r>
      <w:r>
        <w:rPr>
          <w:rFonts w:ascii="仿宋" w:hAnsi="仿宋" w:eastAsia="仿宋"/>
          <w:sz w:val="32"/>
          <w:szCs w:val="32"/>
        </w:rPr>
        <w:t>单位负责人为同一人或者存在直接控股、管理关系的不同供应商，不得同时参加本采购项目响应。</w:t>
      </w:r>
    </w:p>
    <w:p w14:paraId="3BE88A76">
      <w:pPr>
        <w:spacing w:after="0" w:line="220" w:lineRule="atLeast"/>
        <w:ind w:firstLine="720"/>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val="en-US" w:eastAsia="zh-CN"/>
        </w:rPr>
        <w:t>服务需求</w:t>
      </w:r>
    </w:p>
    <w:p w14:paraId="6FFB064F">
      <w:pPr>
        <w:spacing w:after="0" w:line="220" w:lineRule="atLeast"/>
        <w:ind w:firstLine="720"/>
        <w:rPr>
          <w:rFonts w:hint="default" w:ascii="黑体" w:hAnsi="黑体" w:eastAsia="仿宋" w:cs="黑体"/>
          <w:b w:val="0"/>
          <w:bCs/>
          <w:sz w:val="32"/>
          <w:szCs w:val="32"/>
          <w:lang w:val="en-US" w:eastAsia="zh-CN"/>
        </w:rPr>
      </w:pPr>
      <w:r>
        <w:rPr>
          <w:rFonts w:hint="eastAsia" w:ascii="仿宋" w:hAnsi="仿宋" w:eastAsia="仿宋" w:cs="仿宋"/>
          <w:b w:val="0"/>
          <w:bCs/>
          <w:sz w:val="32"/>
          <w:szCs w:val="32"/>
        </w:rPr>
        <w:t>（一）</w:t>
      </w:r>
      <w:r>
        <w:rPr>
          <w:rFonts w:hint="eastAsia" w:ascii="仿宋" w:hAnsi="仿宋" w:eastAsia="仿宋" w:cs="仿宋"/>
          <w:b w:val="0"/>
          <w:bCs/>
          <w:sz w:val="32"/>
          <w:szCs w:val="32"/>
          <w:lang w:val="en-US" w:eastAsia="zh-CN"/>
        </w:rPr>
        <w:t>基本情况</w:t>
      </w:r>
    </w:p>
    <w:p w14:paraId="29D28C3D">
      <w:pPr>
        <w:adjustRightInd/>
        <w:snapToGrid/>
        <w:spacing w:after="0" w:line="315" w:lineRule="atLeast"/>
        <w:ind w:firstLine="645"/>
        <w:rPr>
          <w:rFonts w:hint="eastAsia" w:ascii="仿宋" w:hAnsi="仿宋" w:eastAsia="仿宋" w:cstheme="minorBidi"/>
          <w:sz w:val="32"/>
          <w:szCs w:val="32"/>
          <w:lang w:val="en-US" w:eastAsia="zh-CN" w:bidi="ar-SA"/>
        </w:rPr>
      </w:pPr>
      <w:r>
        <w:rPr>
          <w:rFonts w:ascii="仿宋" w:hAnsi="仿宋" w:eastAsia="仿宋" w:cstheme="minorBidi"/>
          <w:sz w:val="32"/>
          <w:szCs w:val="32"/>
          <w:lang w:val="en-US" w:eastAsia="zh-CN" w:bidi="ar-SA"/>
        </w:rPr>
        <w:t>每人面值</w:t>
      </w:r>
      <w:r>
        <w:rPr>
          <w:rFonts w:hint="eastAsia" w:ascii="仿宋" w:hAnsi="仿宋" w:eastAsia="仿宋" w:cstheme="minorBidi"/>
          <w:sz w:val="32"/>
          <w:szCs w:val="32"/>
          <w:lang w:val="en-US" w:eastAsia="zh-CN" w:bidi="ar-SA"/>
        </w:rPr>
        <w:t>200</w:t>
      </w:r>
      <w:r>
        <w:rPr>
          <w:rFonts w:ascii="仿宋" w:hAnsi="仿宋" w:eastAsia="仿宋" w:cstheme="minorBidi"/>
          <w:sz w:val="32"/>
          <w:szCs w:val="32"/>
          <w:lang w:val="en-US" w:eastAsia="zh-CN" w:bidi="ar-SA"/>
        </w:rPr>
        <w:t>元生日蛋糕或指定的蛋糕券，总人数约</w:t>
      </w:r>
      <w:r>
        <w:rPr>
          <w:rFonts w:hint="eastAsia" w:ascii="仿宋" w:hAnsi="仿宋" w:eastAsia="仿宋" w:cstheme="minorBidi"/>
          <w:sz w:val="32"/>
          <w:szCs w:val="32"/>
          <w:lang w:val="en-US" w:eastAsia="zh-CN" w:bidi="ar-SA"/>
        </w:rPr>
        <w:t>800</w:t>
      </w:r>
      <w:r>
        <w:rPr>
          <w:rFonts w:ascii="仿宋" w:hAnsi="仿宋" w:eastAsia="仿宋" w:cstheme="minorBidi"/>
          <w:sz w:val="32"/>
          <w:szCs w:val="32"/>
          <w:lang w:val="en-US" w:eastAsia="zh-CN" w:bidi="ar-SA"/>
        </w:rPr>
        <w:t>人（最终采购数量以实际人数为准）。蛋糕券使用有效期应大于或等于两年(自购买之日起计算)</w:t>
      </w:r>
      <w:r>
        <w:rPr>
          <w:rFonts w:hint="eastAsia" w:ascii="仿宋" w:hAnsi="仿宋" w:eastAsia="仿宋" w:cstheme="minorBidi"/>
          <w:sz w:val="32"/>
          <w:szCs w:val="32"/>
          <w:lang w:val="en-US" w:eastAsia="zh-CN" w:bidi="ar-SA"/>
        </w:rPr>
        <w:t>。</w:t>
      </w:r>
    </w:p>
    <w:p w14:paraId="7C154A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ascii="Segoe UI" w:hAnsi="Segoe UI" w:eastAsia="Segoe UI" w:cs="Segoe UI"/>
          <w:i w:val="0"/>
          <w:iCs w:val="0"/>
          <w:caps w:val="0"/>
          <w:color w:val="212529"/>
          <w:spacing w:val="0"/>
          <w:sz w:val="24"/>
          <w:szCs w:val="24"/>
        </w:rPr>
      </w:pPr>
      <w:r>
        <w:rPr>
          <w:rFonts w:ascii="仿宋" w:hAnsi="仿宋" w:eastAsia="仿宋" w:cs="仿宋"/>
          <w:b w:val="0"/>
          <w:bCs w:val="0"/>
          <w:i w:val="0"/>
          <w:iCs w:val="0"/>
          <w:caps w:val="0"/>
          <w:color w:val="212529"/>
          <w:spacing w:val="0"/>
          <w:kern w:val="0"/>
          <w:sz w:val="32"/>
          <w:szCs w:val="32"/>
          <w:shd w:val="clear" w:fill="FFFFFF"/>
          <w:lang w:val="en-US" w:eastAsia="zh-CN" w:bidi="ar"/>
        </w:rPr>
        <w:t>（</w:t>
      </w:r>
      <w:r>
        <w:rPr>
          <w:rFonts w:hint="eastAsia" w:ascii="仿宋" w:hAnsi="仿宋" w:eastAsia="仿宋" w:cs="仿宋"/>
          <w:b w:val="0"/>
          <w:bCs w:val="0"/>
          <w:i w:val="0"/>
          <w:iCs w:val="0"/>
          <w:caps w:val="0"/>
          <w:color w:val="212529"/>
          <w:spacing w:val="0"/>
          <w:kern w:val="0"/>
          <w:sz w:val="32"/>
          <w:szCs w:val="32"/>
          <w:shd w:val="clear" w:fill="FFFFFF"/>
          <w:lang w:val="en-US" w:eastAsia="zh-CN" w:bidi="ar"/>
        </w:rPr>
        <w:t>二</w:t>
      </w:r>
      <w:r>
        <w:rPr>
          <w:rFonts w:ascii="仿宋" w:hAnsi="仿宋" w:eastAsia="仿宋" w:cs="仿宋"/>
          <w:b w:val="0"/>
          <w:bCs w:val="0"/>
          <w:i w:val="0"/>
          <w:iCs w:val="0"/>
          <w:caps w:val="0"/>
          <w:color w:val="212529"/>
          <w:spacing w:val="0"/>
          <w:kern w:val="0"/>
          <w:sz w:val="32"/>
          <w:szCs w:val="32"/>
          <w:shd w:val="clear" w:fill="FFFFFF"/>
          <w:lang w:val="en-US" w:eastAsia="zh-CN" w:bidi="ar"/>
        </w:rPr>
        <w:t>）质量保证及服务要求：</w:t>
      </w:r>
    </w:p>
    <w:p w14:paraId="11AB0B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Segoe UI" w:hAnsi="Segoe UI" w:eastAsia="Segoe UI" w:cs="Segoe UI"/>
          <w:i w:val="0"/>
          <w:iCs w:val="0"/>
          <w:caps w:val="0"/>
          <w:color w:val="212529"/>
          <w:spacing w:val="0"/>
          <w:sz w:val="24"/>
          <w:szCs w:val="24"/>
        </w:rPr>
      </w:pPr>
      <w:r>
        <w:rPr>
          <w:rFonts w:hint="eastAsia" w:ascii="仿宋" w:hAnsi="仿宋" w:eastAsia="仿宋" w:cs="仿宋"/>
          <w:b w:val="0"/>
          <w:bCs w:val="0"/>
          <w:i w:val="0"/>
          <w:iCs w:val="0"/>
          <w:caps w:val="0"/>
          <w:color w:val="212529"/>
          <w:spacing w:val="0"/>
          <w:kern w:val="0"/>
          <w:sz w:val="32"/>
          <w:szCs w:val="32"/>
          <w:shd w:val="clear" w:fill="FFFFFF"/>
          <w:lang w:val="en-US" w:eastAsia="zh-CN" w:bidi="ar"/>
        </w:rPr>
        <w:t>1.食品质量要求达到国家规定的食品卫生合格标准及其他食品安全标准，确保产品质量稳定，绿色安全。从加工、包装、运输、贮存到销售全部符合国家规定标准。</w:t>
      </w:r>
    </w:p>
    <w:p w14:paraId="38ABB9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Segoe UI" w:hAnsi="Segoe UI" w:eastAsia="Segoe UI" w:cs="Segoe UI"/>
          <w:i w:val="0"/>
          <w:iCs w:val="0"/>
          <w:caps w:val="0"/>
          <w:color w:val="212529"/>
          <w:spacing w:val="0"/>
          <w:sz w:val="24"/>
          <w:szCs w:val="24"/>
        </w:rPr>
      </w:pPr>
      <w:r>
        <w:rPr>
          <w:rFonts w:hint="eastAsia" w:ascii="仿宋" w:hAnsi="仿宋" w:eastAsia="仿宋" w:cs="仿宋"/>
          <w:b w:val="0"/>
          <w:bCs w:val="0"/>
          <w:i w:val="0"/>
          <w:iCs w:val="0"/>
          <w:caps w:val="0"/>
          <w:color w:val="212529"/>
          <w:spacing w:val="0"/>
          <w:kern w:val="0"/>
          <w:sz w:val="32"/>
          <w:szCs w:val="32"/>
          <w:shd w:val="clear" w:fill="FFFFFF"/>
          <w:lang w:val="en-US" w:eastAsia="zh-CN" w:bidi="ar"/>
        </w:rPr>
        <w:t>2.供应商提供的蛋糕制作原料必须严格按食品卫生安全要求，做到优质、精良、无有害添加剂。必须确保提供在质保期内新鲜产品，不得提供过期产品。</w:t>
      </w:r>
    </w:p>
    <w:p w14:paraId="5AD557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 w:hAnsi="仿宋" w:eastAsia="仿宋" w:cs="仿宋"/>
          <w:b w:val="0"/>
          <w:bCs w:val="0"/>
          <w:i w:val="0"/>
          <w:iCs w:val="0"/>
          <w:caps w:val="0"/>
          <w:color w:val="212529"/>
          <w:spacing w:val="0"/>
          <w:kern w:val="0"/>
          <w:sz w:val="32"/>
          <w:szCs w:val="32"/>
          <w:shd w:val="clear" w:fill="FFFFFF"/>
          <w:lang w:val="en-US" w:eastAsia="zh-CN" w:bidi="ar"/>
        </w:rPr>
      </w:pPr>
      <w:r>
        <w:rPr>
          <w:rFonts w:hint="eastAsia" w:ascii="仿宋" w:hAnsi="仿宋" w:eastAsia="仿宋" w:cs="仿宋"/>
          <w:b w:val="0"/>
          <w:bCs w:val="0"/>
          <w:i w:val="0"/>
          <w:iCs w:val="0"/>
          <w:caps w:val="0"/>
          <w:color w:val="212529"/>
          <w:spacing w:val="0"/>
          <w:kern w:val="0"/>
          <w:sz w:val="32"/>
          <w:szCs w:val="32"/>
          <w:shd w:val="clear" w:fill="FFFFFF"/>
          <w:lang w:val="en-US" w:eastAsia="zh-CN" w:bidi="ar"/>
        </w:rPr>
        <w:t>3.采购人职工所兑换的产品如果发生质量问题或造成食物中毒，经查实后确属成交供应商责任的，成交供应商应承担全部责任，包括但不限于食物中毒人员的医疗费、误工费、处理事故所产生的费用等，同时报相关部门追究成交供应商相关责任。</w:t>
      </w:r>
    </w:p>
    <w:p w14:paraId="06AF1B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4.供应商</w:t>
      </w:r>
      <w:r>
        <w:rPr>
          <w:rFonts w:hint="default" w:ascii="仿宋" w:hAnsi="仿宋" w:eastAsia="仿宋" w:cstheme="minorBidi"/>
          <w:sz w:val="32"/>
          <w:lang w:val="en-US" w:eastAsia="zh-CN" w:bidi="ar-SA"/>
        </w:rPr>
        <w:t>为本项目提供的蛋糕应具有</w:t>
      </w:r>
      <w:r>
        <w:rPr>
          <w:rFonts w:hint="eastAsia" w:ascii="仿宋" w:hAnsi="仿宋" w:eastAsia="仿宋" w:cstheme="minorBidi"/>
          <w:sz w:val="32"/>
          <w:szCs w:val="32"/>
          <w:lang w:val="en-US" w:eastAsia="zh-CN" w:bidi="ar-SA"/>
        </w:rPr>
        <w:t>送货上门</w:t>
      </w:r>
      <w:r>
        <w:rPr>
          <w:rFonts w:hint="default" w:ascii="仿宋" w:hAnsi="仿宋" w:eastAsia="仿宋" w:cstheme="minorBidi"/>
          <w:sz w:val="32"/>
          <w:szCs w:val="32"/>
          <w:lang w:val="en-US" w:eastAsia="zh-CN" w:bidi="ar-SA"/>
        </w:rPr>
        <w:t>服务，承诺可在任意一家实体门店（加盟店）提货，且不附加限购条件，货物保证充足。</w:t>
      </w:r>
    </w:p>
    <w:p w14:paraId="5B3E9359">
      <w:pPr>
        <w:pStyle w:val="18"/>
        <w:ind w:firstLine="640" w:firstLineChars="200"/>
        <w:jc w:val="both"/>
        <w:rPr>
          <w:rFonts w:hint="default" w:ascii="仿宋" w:hAnsi="仿宋" w:eastAsia="仿宋" w:cstheme="minorBidi"/>
          <w:sz w:val="32"/>
          <w:szCs w:val="32"/>
          <w:lang w:val="en-US" w:eastAsia="zh-CN" w:bidi="ar-SA"/>
        </w:rPr>
      </w:pPr>
      <w:r>
        <w:rPr>
          <w:rFonts w:hint="default" w:ascii="仿宋" w:hAnsi="仿宋" w:eastAsia="仿宋" w:cstheme="minorBidi"/>
          <w:sz w:val="32"/>
          <w:szCs w:val="32"/>
          <w:lang w:val="en-US" w:eastAsia="zh-CN" w:bidi="ar-SA"/>
        </w:rPr>
        <w:t>6.生日蛋糕券设计精美，可按采购人要求设计。</w:t>
      </w:r>
    </w:p>
    <w:p w14:paraId="52B3BCF5">
      <w:pPr>
        <w:pStyle w:val="18"/>
        <w:ind w:firstLine="640" w:firstLineChars="200"/>
        <w:jc w:val="both"/>
        <w:rPr>
          <w:rFonts w:hint="eastAsia" w:ascii="仿宋" w:hAnsi="仿宋" w:eastAsia="仿宋" w:cstheme="minorBidi"/>
          <w:sz w:val="32"/>
          <w:szCs w:val="32"/>
          <w:lang w:val="en-US" w:eastAsia="zh-CN" w:bidi="ar-SA"/>
        </w:rPr>
      </w:pPr>
      <w:r>
        <w:rPr>
          <w:rFonts w:hint="eastAsia" w:ascii="仿宋" w:hAnsi="仿宋" w:eastAsia="仿宋" w:cstheme="minorBidi"/>
          <w:sz w:val="32"/>
          <w:lang w:val="en-US" w:eastAsia="zh-CN" w:bidi="ar-SA"/>
        </w:rPr>
        <w:t>7.蛋糕券可拆分使用，余额用完为止</w:t>
      </w:r>
      <w:r>
        <w:rPr>
          <w:rFonts w:hint="eastAsia" w:ascii="仿宋" w:hAnsi="仿宋" w:eastAsia="仿宋" w:cstheme="minorBidi"/>
          <w:sz w:val="32"/>
          <w:szCs w:val="32"/>
          <w:lang w:val="en-US" w:eastAsia="zh-CN" w:bidi="ar-SA"/>
        </w:rPr>
        <w:t>，蛋糕券须能购买门店所有在售商品，在使用上不得有任何限制，享受普通现金（门店）消费者的一切权利（含全部折扣、特价商品等），提交承诺函加盖供应商公章。</w:t>
      </w:r>
    </w:p>
    <w:p w14:paraId="52C7002B">
      <w:pPr>
        <w:pStyle w:val="18"/>
        <w:ind w:firstLine="420"/>
        <w:jc w:val="both"/>
        <w:rPr>
          <w:rFonts w:hint="default"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3.供应商须提供门店现有的蛋糕种类进行报价。</w:t>
      </w:r>
    </w:p>
    <w:p w14:paraId="07104C32">
      <w:pPr>
        <w:pStyle w:val="18"/>
        <w:ind w:firstLine="420"/>
        <w:jc w:val="both"/>
        <w:rPr>
          <w:rFonts w:hint="eastAsia" w:ascii="黑体" w:hAnsi="黑体" w:eastAsia="黑体" w:cs="黑体"/>
          <w:sz w:val="32"/>
          <w:szCs w:val="32"/>
        </w:rPr>
      </w:pPr>
      <w:r>
        <w:rPr>
          <w:rFonts w:hint="eastAsia" w:ascii="仿宋" w:hAnsi="仿宋" w:eastAsia="仿宋" w:cstheme="minorBidi"/>
          <w:sz w:val="32"/>
          <w:szCs w:val="32"/>
          <w:lang w:val="en-US" w:eastAsia="zh-CN" w:bidi="ar-SA"/>
        </w:rPr>
        <w:t>4.对于出现采购人会员逾期未兑换生日蛋糕券的，供应商应制定有效应对方案，确保采购人发放生日蛋糕工作到位。</w:t>
      </w:r>
    </w:p>
    <w:p w14:paraId="4664E3B2">
      <w:pPr>
        <w:adjustRightInd/>
        <w:snapToGrid/>
        <w:spacing w:after="0" w:line="315" w:lineRule="atLeast"/>
        <w:ind w:firstLine="640" w:firstLineChars="200"/>
        <w:rPr>
          <w:rFonts w:ascii="黑体" w:hAnsi="黑体" w:eastAsia="黑体" w:cs="黑体"/>
          <w:sz w:val="32"/>
          <w:szCs w:val="32"/>
        </w:rPr>
      </w:pPr>
      <w:bookmarkStart w:id="0" w:name="_GoBack"/>
      <w:bookmarkEnd w:id="0"/>
      <w:r>
        <w:rPr>
          <w:rFonts w:hint="eastAsia" w:ascii="黑体" w:hAnsi="黑体" w:eastAsia="黑体" w:cs="黑体"/>
          <w:sz w:val="32"/>
          <w:szCs w:val="32"/>
        </w:rPr>
        <w:t>四、报价要求</w:t>
      </w:r>
    </w:p>
    <w:p w14:paraId="46F37640">
      <w:pPr>
        <w:adjustRightInd/>
        <w:snapToGrid/>
        <w:spacing w:after="0" w:line="315" w:lineRule="atLeast"/>
        <w:ind w:firstLine="640" w:firstLineChars="200"/>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本项目每人200为基准价，供应商可自行给出优质方案，报价应包含包装费、搬运费、运输费、供应商承诺项目所产生的费用及国家规定的各项税费等。</w:t>
      </w:r>
    </w:p>
    <w:p w14:paraId="211FD5AE">
      <w:pPr>
        <w:adjustRightInd/>
        <w:snapToGrid/>
        <w:spacing w:after="0" w:line="315" w:lineRule="atLeast"/>
        <w:ind w:firstLine="645"/>
        <w:rPr>
          <w:rFonts w:ascii="黑体" w:hAnsi="黑体" w:eastAsia="黑体" w:cs="黑体"/>
          <w:sz w:val="32"/>
          <w:szCs w:val="32"/>
        </w:rPr>
      </w:pPr>
      <w:r>
        <w:rPr>
          <w:rFonts w:hint="eastAsia" w:ascii="黑体" w:hAnsi="黑体" w:eastAsia="黑体" w:cs="黑体"/>
          <w:sz w:val="32"/>
          <w:szCs w:val="32"/>
        </w:rPr>
        <w:t>五、付款方式</w:t>
      </w:r>
    </w:p>
    <w:p w14:paraId="6C6DF0FA">
      <w:pPr>
        <w:adjustRightInd/>
        <w:snapToGrid/>
        <w:spacing w:after="0" w:line="315" w:lineRule="atLeast"/>
        <w:ind w:firstLine="645"/>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zh-CN"/>
        </w:rPr>
        <w:t>凭开具的正规发票和采购人认可的各项资料经验收后，一个月内申请支付。</w:t>
      </w:r>
    </w:p>
    <w:p w14:paraId="2AA58E27">
      <w:pPr>
        <w:adjustRightInd/>
        <w:snapToGrid/>
        <w:spacing w:after="0" w:line="315" w:lineRule="atLeast"/>
        <w:ind w:firstLine="645"/>
        <w:rPr>
          <w:rFonts w:hint="default" w:ascii="仿宋" w:hAnsi="仿宋" w:eastAsia="仿宋" w:cs="宋体"/>
          <w:color w:val="FF0000"/>
          <w:sz w:val="32"/>
          <w:szCs w:val="32"/>
          <w:lang w:val="en-US" w:eastAsia="zh-CN"/>
        </w:rPr>
      </w:pPr>
      <w:r>
        <w:rPr>
          <w:rFonts w:hint="eastAsia" w:ascii="微软雅黑" w:hAnsi="微软雅黑" w:eastAsia="微软雅黑" w:cs="微软雅黑"/>
          <w:color w:val="auto"/>
          <w:sz w:val="32"/>
          <w:szCs w:val="32"/>
          <w:lang w:val="en-US" w:eastAsia="zh-CN"/>
        </w:rPr>
        <w:t>★</w:t>
      </w:r>
      <w:r>
        <w:rPr>
          <w:rFonts w:hint="eastAsia" w:ascii="仿宋" w:hAnsi="仿宋" w:eastAsia="仿宋" w:cs="宋体"/>
          <w:color w:val="FF0000"/>
          <w:sz w:val="32"/>
          <w:szCs w:val="32"/>
          <w:lang w:val="en-US" w:eastAsia="zh-CN"/>
        </w:rPr>
        <w:t>参与报名供应商须提供部分样品现场试吃</w:t>
      </w:r>
    </w:p>
    <w:sectPr>
      <w:pgSz w:w="11906" w:h="16838"/>
      <w:pgMar w:top="1440" w:right="1417" w:bottom="1440"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413DD"/>
    <w:rsid w:val="00162819"/>
    <w:rsid w:val="001E3B65"/>
    <w:rsid w:val="002731C7"/>
    <w:rsid w:val="00276342"/>
    <w:rsid w:val="002F2324"/>
    <w:rsid w:val="00323B43"/>
    <w:rsid w:val="00356FDD"/>
    <w:rsid w:val="00364851"/>
    <w:rsid w:val="00364E91"/>
    <w:rsid w:val="0039042A"/>
    <w:rsid w:val="00390575"/>
    <w:rsid w:val="003D37D8"/>
    <w:rsid w:val="003F3640"/>
    <w:rsid w:val="00414C75"/>
    <w:rsid w:val="00426133"/>
    <w:rsid w:val="004358AB"/>
    <w:rsid w:val="005C3500"/>
    <w:rsid w:val="005E19AA"/>
    <w:rsid w:val="007A1268"/>
    <w:rsid w:val="007B03F6"/>
    <w:rsid w:val="00821BC3"/>
    <w:rsid w:val="008716F2"/>
    <w:rsid w:val="00886102"/>
    <w:rsid w:val="008B7726"/>
    <w:rsid w:val="008E5529"/>
    <w:rsid w:val="00946031"/>
    <w:rsid w:val="009A3DCE"/>
    <w:rsid w:val="009C3ED9"/>
    <w:rsid w:val="009E5A84"/>
    <w:rsid w:val="00A45A76"/>
    <w:rsid w:val="00A714F8"/>
    <w:rsid w:val="00A831AA"/>
    <w:rsid w:val="00A90723"/>
    <w:rsid w:val="00A927F3"/>
    <w:rsid w:val="00B53BB2"/>
    <w:rsid w:val="00C06A78"/>
    <w:rsid w:val="00D31D50"/>
    <w:rsid w:val="00D82DC9"/>
    <w:rsid w:val="00F55F1C"/>
    <w:rsid w:val="00FD30B8"/>
    <w:rsid w:val="04667300"/>
    <w:rsid w:val="04AB59EC"/>
    <w:rsid w:val="05CF077C"/>
    <w:rsid w:val="08871E59"/>
    <w:rsid w:val="17800F3A"/>
    <w:rsid w:val="1D1502E7"/>
    <w:rsid w:val="1DA64E05"/>
    <w:rsid w:val="215B7678"/>
    <w:rsid w:val="26B06308"/>
    <w:rsid w:val="270C7DBA"/>
    <w:rsid w:val="27B142BC"/>
    <w:rsid w:val="306B53B0"/>
    <w:rsid w:val="35C62D0F"/>
    <w:rsid w:val="36DB6ACC"/>
    <w:rsid w:val="37977E1F"/>
    <w:rsid w:val="3F2424A5"/>
    <w:rsid w:val="40520DD1"/>
    <w:rsid w:val="4BCE772F"/>
    <w:rsid w:val="585208A7"/>
    <w:rsid w:val="5A9401CD"/>
    <w:rsid w:val="5C3E033B"/>
    <w:rsid w:val="63AF6188"/>
    <w:rsid w:val="64B27796"/>
    <w:rsid w:val="6AB75B07"/>
    <w:rsid w:val="6AF14C48"/>
    <w:rsid w:val="6C8A7920"/>
    <w:rsid w:val="6DD93FE6"/>
    <w:rsid w:val="74583EB6"/>
    <w:rsid w:val="754A79A7"/>
    <w:rsid w:val="78C55FF1"/>
    <w:rsid w:val="7AE44119"/>
    <w:rsid w:val="7C5345EB"/>
    <w:rsid w:val="7E821917"/>
    <w:rsid w:val="7ECD7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style>
  <w:style w:type="paragraph" w:styleId="3">
    <w:name w:val="Balloon Text"/>
    <w:basedOn w:val="1"/>
    <w:link w:val="15"/>
    <w:semiHidden/>
    <w:unhideWhenUsed/>
    <w:qFormat/>
    <w:uiPriority w:val="99"/>
    <w:pPr>
      <w:spacing w:after="0"/>
    </w:pPr>
    <w:rPr>
      <w:sz w:val="18"/>
      <w:szCs w:val="18"/>
    </w:rPr>
  </w:style>
  <w:style w:type="paragraph" w:styleId="4">
    <w:name w:val="footer"/>
    <w:basedOn w:val="1"/>
    <w:link w:val="14"/>
    <w:semiHidden/>
    <w:unhideWhenUsed/>
    <w:qFormat/>
    <w:uiPriority w:val="99"/>
    <w:pPr>
      <w:tabs>
        <w:tab w:val="center" w:pos="4153"/>
        <w:tab w:val="right" w:pos="8306"/>
      </w:tabs>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7">
    <w:name w:val="annotation subject"/>
    <w:basedOn w:val="2"/>
    <w:link w:val="17"/>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styleId="11">
    <w:name w:val="List Paragraph"/>
    <w:basedOn w:val="1"/>
    <w:qFormat/>
    <w:uiPriority w:val="34"/>
    <w:pPr>
      <w:ind w:firstLine="420" w:firstLineChars="200"/>
    </w:pPr>
  </w:style>
  <w:style w:type="paragraph" w:styleId="12">
    <w:name w:val="No Spacing"/>
    <w:qFormat/>
    <w:uiPriority w:val="1"/>
    <w:pPr>
      <w:adjustRightInd w:val="0"/>
      <w:snapToGrid w:val="0"/>
    </w:pPr>
    <w:rPr>
      <w:rFonts w:ascii="Tahoma" w:hAnsi="Tahoma" w:eastAsia="微软雅黑" w:cstheme="minorBidi"/>
      <w:sz w:val="22"/>
      <w:szCs w:val="22"/>
      <w:lang w:val="en-US" w:eastAsia="zh-CN" w:bidi="ar-SA"/>
    </w:rPr>
  </w:style>
  <w:style w:type="character" w:customStyle="1" w:styleId="13">
    <w:name w:val="页眉 Char"/>
    <w:basedOn w:val="9"/>
    <w:link w:val="5"/>
    <w:semiHidden/>
    <w:qFormat/>
    <w:uiPriority w:val="99"/>
    <w:rPr>
      <w:rFonts w:ascii="Tahoma" w:hAnsi="Tahoma"/>
      <w:sz w:val="18"/>
      <w:szCs w:val="18"/>
    </w:rPr>
  </w:style>
  <w:style w:type="character" w:customStyle="1" w:styleId="14">
    <w:name w:val="页脚 Char"/>
    <w:basedOn w:val="9"/>
    <w:link w:val="4"/>
    <w:semiHidden/>
    <w:qFormat/>
    <w:uiPriority w:val="99"/>
    <w:rPr>
      <w:rFonts w:ascii="Tahoma" w:hAnsi="Tahoma"/>
      <w:sz w:val="18"/>
      <w:szCs w:val="18"/>
    </w:rPr>
  </w:style>
  <w:style w:type="character" w:customStyle="1" w:styleId="15">
    <w:name w:val="批注框文本 Char"/>
    <w:basedOn w:val="9"/>
    <w:link w:val="3"/>
    <w:semiHidden/>
    <w:qFormat/>
    <w:uiPriority w:val="99"/>
    <w:rPr>
      <w:rFonts w:ascii="Tahoma" w:hAnsi="Tahoma"/>
      <w:sz w:val="18"/>
      <w:szCs w:val="18"/>
    </w:rPr>
  </w:style>
  <w:style w:type="character" w:customStyle="1" w:styleId="16">
    <w:name w:val="批注文字 Char"/>
    <w:basedOn w:val="9"/>
    <w:link w:val="2"/>
    <w:semiHidden/>
    <w:qFormat/>
    <w:uiPriority w:val="99"/>
    <w:rPr>
      <w:rFonts w:ascii="Tahoma" w:hAnsi="Tahoma"/>
      <w:sz w:val="22"/>
      <w:szCs w:val="22"/>
    </w:rPr>
  </w:style>
  <w:style w:type="character" w:customStyle="1" w:styleId="17">
    <w:name w:val="批注主题 Char"/>
    <w:basedOn w:val="16"/>
    <w:link w:val="7"/>
    <w:semiHidden/>
    <w:qFormat/>
    <w:uiPriority w:val="99"/>
    <w:rPr>
      <w:b/>
      <w:bCs/>
    </w:rPr>
  </w:style>
  <w:style w:type="paragraph" w:customStyle="1" w:styleId="18">
    <w:name w:val="null3"/>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1172</Words>
  <Characters>1184</Characters>
  <Lines>9</Lines>
  <Paragraphs>2</Paragraphs>
  <TotalTime>54</TotalTime>
  <ScaleCrop>false</ScaleCrop>
  <LinksUpToDate>false</LinksUpToDate>
  <CharactersWithSpaces>1185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2024-03-01T02:15:00Z</dcterms:created>
  <dc:creator>Administrator</dc:creator>
  <cp:lastModifiedBy>Fang   [嘿哈]</cp:lastModifiedBy>
  <dcterms:modified xsi:type="dcterms:W3CDTF">2025-06-05T07:58:14Z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B48A924FEE054BF0946736912F4C00B8_13</vt:lpwstr>
  </property>
  <property fmtid="{D5CDD505-2E9C-101B-9397-08002B2CF9AE}" pid="4" name="KSOTemplateDocerSaveRecord">
    <vt:lpwstr>eyJoZGlkIjoiNjk2NTE3ZWU5NmVjNGMxZTQ1OTM4NDhhMzgyMDBlNDAiLCJ1c2VySWQiOiIzOTEzNDM3NzYifQ==</vt:lpwstr>
  </property>
</Properties>
</file>